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A6122B" w:rsidRPr="00B61F64" w:rsidTr="00A6122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A6122B" w:rsidRPr="00B61F64" w:rsidTr="00A612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 w:rsidP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ADN-ja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A6122B" w:rsidRPr="00B61F64" w:rsidRDefault="00A61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 jemi të ndërtuar ne?</w:t>
            </w:r>
          </w:p>
        </w:tc>
      </w:tr>
      <w:tr w:rsidR="00A6122B" w:rsidRPr="00B61F64" w:rsidTr="00A612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 biologjis</w:t>
            </w:r>
            <w:r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 sipas temës mësimore:</w:t>
            </w:r>
          </w:p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A6122B" w:rsidRPr="00B61F64" w:rsidRDefault="00A6122B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Rendit emrat e tre përbërësve të një nukleotidi të ADN-së</w:t>
            </w:r>
          </w:p>
          <w:p w:rsidR="00A6122B" w:rsidRPr="00B61F64" w:rsidRDefault="00985645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Përshkruan </w:t>
            </w:r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ndërtimin e molekulës së ADN-së</w:t>
            </w:r>
          </w:p>
          <w:p w:rsidR="00A6122B" w:rsidRPr="00B61F64" w:rsidRDefault="00A6122B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Skico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një ADN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Acid </w:t>
            </w: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nukleik</w:t>
            </w:r>
            <w:proofErr w:type="spellEnd"/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ADN</w:t>
            </w:r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Nukleotid</w:t>
            </w:r>
            <w:proofErr w:type="spellEnd"/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Helikë</w:t>
            </w:r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Baza të </w:t>
            </w: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azotuara</w:t>
            </w:r>
            <w:proofErr w:type="spellEnd"/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Adeninë</w:t>
            </w:r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Timinë</w:t>
            </w:r>
            <w:proofErr w:type="spellEnd"/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Guaninë</w:t>
            </w:r>
            <w:proofErr w:type="spellEnd"/>
          </w:p>
          <w:p w:rsidR="00A6122B" w:rsidRPr="00B61F64" w:rsidRDefault="00A6122B" w:rsidP="00A6122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Citozinë</w:t>
            </w:r>
            <w:proofErr w:type="spellEnd"/>
          </w:p>
        </w:tc>
      </w:tr>
      <w:tr w:rsidR="00A6122B" w:rsidRPr="00B61F64" w:rsidTr="00A6122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A6122B" w:rsidRPr="00B61F64" w:rsidRDefault="00A6122B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Mjet mësimor biologjik (</w:t>
            </w: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heliks</w:t>
            </w:r>
            <w:proofErr w:type="spellEnd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i dyfishtë të ADN-së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)</w:t>
            </w:r>
          </w:p>
          <w:p w:rsidR="00A6122B" w:rsidRPr="00B61F64" w:rsidRDefault="00A6122B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</w:t>
            </w:r>
          </w:p>
          <w:p w:rsidR="00985645" w:rsidRPr="00B61F64" w:rsidRDefault="00B61F64" w:rsidP="00AC22D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Video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A6122B" w:rsidRPr="00B61F64" w:rsidRDefault="00A6122B" w:rsidP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B61F64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B61F64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A6122B" w:rsidRPr="00B61F64" w:rsidRDefault="00A6122B" w:rsidP="00AC22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TIK</w:t>
            </w:r>
          </w:p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A6122B" w:rsidRPr="00B61F64" w:rsidTr="00A6122B">
        <w:trPr>
          <w:trHeight w:val="104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22B" w:rsidRPr="00B61F64" w:rsidRDefault="00A6122B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A6122B" w:rsidRPr="00B61F64" w:rsidRDefault="00A6122B" w:rsidP="00A61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Nxënësit paraqesin me video-projektor strukturën e ADN-së. Mësuesja ka sjellë mjet mësimor (</w:t>
            </w: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heliksin</w:t>
            </w:r>
            <w:proofErr w:type="spellEnd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 dyfishtë të ADN-së. Interpretohet struktur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a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 ADN-së për informacionin që mbart.</w:t>
            </w:r>
          </w:p>
        </w:tc>
      </w:tr>
      <w:tr w:rsidR="00A6122B" w:rsidRPr="00B61F64" w:rsidTr="00A6122B">
        <w:trPr>
          <w:trHeight w:val="39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22B" w:rsidRPr="00B61F64" w:rsidRDefault="00A6122B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A6122B" w:rsidRPr="00B61F64" w:rsidRDefault="00A61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ERR</w:t>
            </w:r>
          </w:p>
          <w:p w:rsidR="00A6122B" w:rsidRPr="00B61F64" w:rsidRDefault="00A61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mësimore:</w:t>
            </w:r>
          </w:p>
          <w:p w:rsidR="00A6122B" w:rsidRPr="00B61F64" w:rsidRDefault="00A6122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Evokimi</w:t>
            </w:r>
          </w:p>
          <w:p w:rsidR="004B7360" w:rsidRPr="00B61F64" w:rsidRDefault="00C40294" w:rsidP="004B7360">
            <w:pPr>
              <w:tabs>
                <w:tab w:val="left" w:pos="295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279.1pt;margin-top:148.35pt;width:21.9pt;height:14.1pt;flip:y;z-index:251659264" o:connectortype="straight">
                  <v:stroke endarrow="block"/>
                </v:shape>
              </w:pict>
            </w:r>
            <w:r w:rsidR="00A6122B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Parashikimi me terma paraprakë</w:t>
            </w:r>
            <w:r w:rsidR="004E5AA4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                                                                                                              </w:t>
            </w:r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Mësuesi/ja zgjedh fjalët kyçe të temës:</w:t>
            </w:r>
            <w:r w:rsid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Acid </w:t>
            </w:r>
            <w:proofErr w:type="spellStart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nukleik</w:t>
            </w:r>
            <w:proofErr w:type="spellEnd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ADN, </w:t>
            </w:r>
            <w:proofErr w:type="spellStart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Nukleotid</w:t>
            </w:r>
            <w:proofErr w:type="spellEnd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helikë e dyfishtë, bërthamë. U kërkon nxënësve të ndërtojnë një paragraf me fjalët e dhëna. Lexohet mbas 4-5 minutash paragrafi. </w:t>
            </w:r>
            <w:proofErr w:type="spellStart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Mesuesi</w:t>
            </w:r>
            <w:proofErr w:type="spellEnd"/>
            <w:r w:rsidR="00A6122B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/ja mbasi dëgjon disa nxënës, përdor të njëjta terma të paraprakë në paragrafin që e thotë para klasës (e përgatitur nga mësuesja). Më pas krahasohet ky paragraf me ato që kanë krijuar vetë nxënësit.              </w:t>
            </w:r>
            <w:r w:rsidR="00A6122B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Ndërtimi i njohurive                                                                                                                                               Mbajtje e struktu</w:t>
            </w:r>
            <w:r w:rsid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ru</w:t>
            </w:r>
            <w:r w:rsidR="00A6122B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ar e shënimeve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  <w:r w:rsidR="004E5AA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</w:t>
            </w:r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Mësuesi/ja ndërton në tabelë një organizues grafik. Nxënësit mbajnë shënime duke marrë informacion. Mësuesja kërkon nga nxënësit të plotësojnë organizuesin grafik në rrugë logjike pasi ta kenë lexuar në dyshe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materialin.</w:t>
            </w:r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                                                </w:t>
            </w:r>
            <w:proofErr w:type="spellStart"/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Monomerë</w:t>
            </w:r>
            <w:proofErr w:type="spellEnd"/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nukleotidi</w:t>
            </w:r>
          </w:p>
          <w:p w:rsidR="004E5AA4" w:rsidRPr="00B61F64" w:rsidRDefault="00C40294" w:rsidP="004E5AA4">
            <w:pPr>
              <w:tabs>
                <w:tab w:val="left" w:pos="295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39" type="#_x0000_t32" style="position:absolute;margin-left:140.55pt;margin-top:9.65pt;width:21.9pt;height:9.4pt;flip:x y;z-index:251661312" o:connectortype="straight">
                  <v:stroke endarrow="block"/>
                </v:shape>
              </w:pic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oval id="_x0000_s1036" style="position:absolute;margin-left:157pt;margin-top:1.05pt;width:2in;height:57.95pt;z-index:251658240">
                  <v:textbox style="mso-next-textbox:#_x0000_s1036">
                    <w:txbxContent>
                      <w:p w:rsidR="004E5AA4" w:rsidRPr="004E5AA4" w:rsidRDefault="004E5AA4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 xml:space="preserve">      </w:t>
                        </w:r>
                        <w:r w:rsidRPr="004E5AA4">
                          <w:rPr>
                            <w:b/>
                            <w:sz w:val="40"/>
                            <w:szCs w:val="40"/>
                          </w:rPr>
                          <w:t>ADN</w:t>
                        </w:r>
                      </w:p>
                    </w:txbxContent>
                  </v:textbox>
                </v:oval>
              </w:pict>
            </w:r>
            <w:r w:rsidR="004E5AA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           </w:t>
            </w:r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Llojet e </w:t>
            </w:r>
            <w:proofErr w:type="spellStart"/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nukleotideve</w:t>
            </w:r>
            <w:proofErr w:type="spellEnd"/>
            <w:r w:rsidR="004E5AA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                                                                        </w:t>
            </w:r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                     </w:t>
            </w:r>
          </w:p>
          <w:p w:rsidR="004E5AA4" w:rsidRPr="00B61F64" w:rsidRDefault="00C40294" w:rsidP="004B7360">
            <w:pPr>
              <w:tabs>
                <w:tab w:val="left" w:pos="626"/>
                <w:tab w:val="left" w:pos="630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38" type="#_x0000_t32" style="position:absolute;margin-left:297.1pt;margin-top:17.4pt;width:23.45pt;height:8.7pt;z-index:251660288" o:connectortype="straight">
                  <v:stroke endarrow="block"/>
                </v:shape>
              </w:pic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40" type="#_x0000_t32" style="position:absolute;margin-left:144.45pt;margin-top:20.6pt;width:22.7pt;height:5.5pt;flip:x;z-index:251662336" o:connectortype="straight">
                  <v:stroke endarrow="block"/>
                </v:shape>
              </w:pict>
            </w:r>
            <w:r w:rsidR="004E5AA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  <w:r w:rsidR="004B7360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4B7360" w:rsidRPr="00B61F64" w:rsidRDefault="004B7360" w:rsidP="004B7360">
            <w:pPr>
              <w:tabs>
                <w:tab w:val="left" w:pos="751"/>
                <w:tab w:val="left" w:pos="666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Materiali që </w:t>
            </w:r>
            <w:proofErr w:type="spellStart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trashegojmë</w:t>
            </w:r>
            <w:proofErr w:type="spellEnd"/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Ruan informacionin gjenetik</w:t>
            </w:r>
          </w:p>
          <w:p w:rsidR="004E5AA4" w:rsidRPr="00B61F64" w:rsidRDefault="004B7360" w:rsidP="004B7360">
            <w:pPr>
              <w:tabs>
                <w:tab w:val="left" w:pos="630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nga prindi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4B7360" w:rsidRPr="00B61F64" w:rsidRDefault="004B7360" w:rsidP="004B7360">
            <w:pPr>
              <w:tabs>
                <w:tab w:val="left" w:pos="6198"/>
              </w:tabs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>Organizuesi grafik plotësohet më i detajuar nga mësuesi/ja.</w:t>
            </w:r>
            <w:r w:rsidR="004E5AA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</w:tc>
      </w:tr>
      <w:tr w:rsidR="00A6122B" w:rsidRPr="00B61F64" w:rsidTr="00A6122B">
        <w:trPr>
          <w:trHeight w:val="176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B7360" w:rsidRPr="00B61F64" w:rsidRDefault="00A6122B" w:rsidP="004B736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lastRenderedPageBreak/>
              <w:t xml:space="preserve">Përforcim            </w:t>
            </w:r>
            <w:r w:rsidR="004B7360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Tryezë rrethore</w:t>
            </w:r>
          </w:p>
          <w:p w:rsidR="004B7360" w:rsidRPr="00B61F64" w:rsidRDefault="004B7360" w:rsidP="004B7360">
            <w:pPr>
              <w:spacing w:after="0" w:line="240" w:lineRule="auto"/>
              <w:rPr>
                <w:sz w:val="24"/>
                <w:szCs w:val="24"/>
                <w:lang w:val="sq-AL"/>
              </w:rPr>
            </w:pPr>
            <w:r w:rsidRPr="00B61F64">
              <w:rPr>
                <w:rFonts w:ascii="Times New Roman" w:hAnsi="Times New Roman"/>
                <w:sz w:val="24"/>
                <w:szCs w:val="24"/>
                <w:lang w:val="sq-AL" w:eastAsia="sq-AL"/>
              </w:rPr>
              <w:t>Nx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ënësit ndahen në grupe 3-5 veta të vendosur në formë rrethi. Ato kalojnë një letër nga grupi në grup. Grupi i parë organizohet në këtë mënyre: Nxënësi i parë shkruan: ADN-ja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I dyti vendos një veçori të ADN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-së, nxënësi i tretë vendos një element ndërtues e kështu me </w:t>
            </w:r>
            <w:r w:rsidR="00B61F6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radhë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deri sa të</w:t>
            </w:r>
            <w:r w:rsid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Pr="00B61F64">
              <w:rPr>
                <w:sz w:val="24"/>
                <w:szCs w:val="24"/>
                <w:lang w:val="sq-AL"/>
              </w:rPr>
              <w:t>gjith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nxënësit e grupit të</w:t>
            </w:r>
            <w:r w:rsid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Pr="00B61F64">
              <w:rPr>
                <w:sz w:val="24"/>
                <w:szCs w:val="24"/>
                <w:lang w:val="sq-AL"/>
              </w:rPr>
              <w:t>ken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plotësuar fletën me informacionin mbi ADN, mbasi përfundon grupi i parë të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Pr="00B61F64">
              <w:rPr>
                <w:sz w:val="24"/>
                <w:szCs w:val="24"/>
                <w:lang w:val="sq-AL"/>
              </w:rPr>
              <w:t>nj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ëjtën gjë bëjnë grupet e tjera por për temat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karbohidrate, </w:t>
            </w:r>
            <w:proofErr w:type="spellStart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</w:t>
            </w:r>
            <w:proofErr w:type="spellEnd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(lyra</w:t>
            </w:r>
            <w:r w:rsidR="00985645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) dhe proteina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A6122B" w:rsidRPr="00B61F64" w:rsidTr="0006139F">
        <w:trPr>
          <w:trHeight w:val="162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22B" w:rsidRPr="00B61F64" w:rsidRDefault="00A6122B" w:rsidP="0006139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B61F64">
              <w:rPr>
                <w:b/>
                <w:sz w:val="24"/>
                <w:szCs w:val="24"/>
                <w:lang w:val="sq-AL" w:eastAsia="sq-AL"/>
              </w:rPr>
              <w:t>Situata quhet e realizuar n</w:t>
            </w:r>
            <w:r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ëse nxënësi:</w:t>
            </w:r>
            <w:r w:rsidR="0006139F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                                                                                                                         -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Merr pjesë aktive në zgjidhjen e saj.</w:t>
            </w:r>
            <w:r w:rsidR="0006139F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                                                                                                                  -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Diskuton 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mbi termat dhe fjalët kyçe                                                                                                                        - Emërton saktë </w:t>
            </w:r>
            <w:proofErr w:type="spellStart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nukleotidet</w:t>
            </w:r>
            <w:proofErr w:type="spellEnd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i vendos </w:t>
            </w:r>
            <w:proofErr w:type="spellStart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nukleotidet</w:t>
            </w:r>
            <w:proofErr w:type="spellEnd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në </w:t>
            </w:r>
            <w:proofErr w:type="spellStart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heliks</w:t>
            </w:r>
            <w:proofErr w:type="spellEnd"/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sipas rregullit të caktuar.</w:t>
            </w:r>
            <w:r w:rsidR="0006139F" w:rsidRPr="00B61F6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                                             - 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Skicon ADN (helikë e dyfishtë)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A6122B" w:rsidRPr="00B61F64" w:rsidTr="00A6122B">
        <w:trPr>
          <w:trHeight w:val="70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6122B" w:rsidRPr="00B61F64" w:rsidRDefault="00A6122B">
            <w:pPr>
              <w:rPr>
                <w:b/>
                <w:sz w:val="24"/>
                <w:szCs w:val="24"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 xml:space="preserve">Vlerësimi: </w:t>
            </w: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Vlerësimi i nxënësit mbështetet në rezultatet e të nxënit të kompetencave të fushës së biologjisë sipas temës mësimore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Mësuesi mban shënime në evidencë për disa prej nxënësve lidhur me </w:t>
            </w:r>
            <w:r w:rsidR="00B61F64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saktësimin</w:t>
            </w:r>
            <w:r w:rsidR="0006139F"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 interpretimit e ADN-së dhe skicimin e tij.</w:t>
            </w:r>
          </w:p>
        </w:tc>
      </w:tr>
      <w:tr w:rsidR="00A6122B" w:rsidRPr="00B61F64" w:rsidTr="0006139F">
        <w:trPr>
          <w:trHeight w:val="809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22B" w:rsidRPr="00B61F64" w:rsidRDefault="00A6122B" w:rsidP="0006139F">
            <w:pPr>
              <w:tabs>
                <w:tab w:val="left" w:pos="3146"/>
                <w:tab w:val="left" w:pos="3569"/>
                <w:tab w:val="left" w:pos="4649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</w:pPr>
            <w:r w:rsidRPr="00B61F64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>Detyrat dhe puna e pavarur:</w:t>
            </w:r>
            <w:r w:rsidRPr="00B61F64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ab/>
            </w:r>
            <w:r w:rsidRPr="00B61F64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ab/>
            </w:r>
            <w:r w:rsidR="0006139F" w:rsidRPr="00B61F64"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  <w:tab/>
            </w:r>
          </w:p>
          <w:p w:rsidR="00A6122B" w:rsidRPr="00B61F64" w:rsidRDefault="0006139F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Vizatoni skemën e ndërtimit të molekulës së ADN-së dhe merrni materiale nga interneti për të.</w:t>
            </w:r>
          </w:p>
        </w:tc>
      </w:tr>
      <w:tr w:rsidR="00A6122B" w:rsidRPr="00B61F64" w:rsidTr="00A6122B">
        <w:trPr>
          <w:trHeight w:val="14508"/>
        </w:trPr>
        <w:tc>
          <w:tcPr>
            <w:tcW w:w="10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122B" w:rsidRPr="00B61F64" w:rsidRDefault="00A6122B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B61F6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ab/>
            </w:r>
          </w:p>
          <w:p w:rsidR="00A6122B" w:rsidRPr="00B61F64" w:rsidRDefault="00A6122B">
            <w:p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A6122B" w:rsidRPr="00B61F64" w:rsidTr="00A6122B">
        <w:trPr>
          <w:trHeight w:val="1047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122B" w:rsidRPr="00B61F64" w:rsidRDefault="00A6122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</w:p>
        </w:tc>
      </w:tr>
    </w:tbl>
    <w:p w:rsidR="00810BB6" w:rsidRPr="00B61F64" w:rsidRDefault="00810BB6">
      <w:pPr>
        <w:rPr>
          <w:lang w:val="sq-AL"/>
        </w:rPr>
      </w:pPr>
    </w:p>
    <w:sectPr w:rsidR="00810BB6" w:rsidRPr="00B61F64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1224E"/>
    <w:multiLevelType w:val="hybridMultilevel"/>
    <w:tmpl w:val="94E6B25C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A6122B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139F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E72AD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B7360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5AA4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5C54"/>
    <w:rsid w:val="00586026"/>
    <w:rsid w:val="00592313"/>
    <w:rsid w:val="00593959"/>
    <w:rsid w:val="00597757"/>
    <w:rsid w:val="005B0235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6ACC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5645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B6F91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122B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A7ABD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1F64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294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2402"/>
    <w:rsid w:val="00C62960"/>
    <w:rsid w:val="00C663EB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4E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146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5" type="connector" idref="#_x0000_s1040"/>
        <o:r id="V:Rule6" type="connector" idref="#_x0000_s1038"/>
        <o:r id="V:Rule7" type="connector" idref="#_x0000_s1037"/>
        <o:r id="V:Rule8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22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2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2016-07-24T13:59:00Z</dcterms:created>
  <dcterms:modified xsi:type="dcterms:W3CDTF">2016-08-22T16:48:00Z</dcterms:modified>
</cp:coreProperties>
</file>